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 xml:space="preserve"> общеобразовательное учреждение "Рамешковская средняя общеобразовательная школа"</w:t>
      </w:r>
      <w:r>
        <w:rPr>
          <w:sz w:val="22"/>
          <w:szCs w:val="2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36"/>
          <w:szCs w:val="36"/>
        </w:rPr>
        <w:outlineLvl w:val="2"/>
      </w:pPr>
      <w:r>
        <w:rPr>
          <w:b/>
          <w:color w:val="000000" w:themeColor="text1"/>
          <w:sz w:val="36"/>
          <w:szCs w:val="36"/>
        </w:rPr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  <w:sz w:val="32"/>
          <w:szCs w:val="32"/>
        </w:rPr>
        <w:outlineLvl w:val="2"/>
      </w:pPr>
      <w:r>
        <w:rPr>
          <w:b/>
          <w:color w:val="000000" w:themeColor="text1"/>
          <w:sz w:val="32"/>
          <w:szCs w:val="32"/>
        </w:rPr>
        <w:t xml:space="preserve">План – сетка мероприятий </w:t>
      </w:r>
      <w:r>
        <w:rPr>
          <w:color w:val="000000" w:themeColor="text1"/>
          <w:sz w:val="22"/>
          <w:szCs w:val="22"/>
        </w:rPr>
      </w:r>
    </w:p>
    <w:p>
      <w:pPr>
        <w:jc w:val="center"/>
        <w:rPr>
          <w:b/>
          <w:color w:val="000000" w:themeColor="text1"/>
          <w:sz w:val="32"/>
          <w:szCs w:val="32"/>
        </w:rPr>
        <w:outlineLvl w:val="2"/>
      </w:pPr>
      <w:r>
        <w:rPr>
          <w:b/>
          <w:color w:val="000000" w:themeColor="text1"/>
          <w:sz w:val="32"/>
          <w:szCs w:val="32"/>
        </w:rPr>
        <w:t xml:space="preserve">палаточного лагеря </w:t>
      </w:r>
      <w:r>
        <w:rPr>
          <w:b/>
          <w:color w:val="000000" w:themeColor="text1"/>
          <w:sz w:val="32"/>
          <w:szCs w:val="32"/>
        </w:rPr>
        <w:t xml:space="preserve">«Пластун</w:t>
      </w:r>
      <w:r>
        <w:rPr>
          <w:b/>
          <w:color w:val="000000" w:themeColor="text1"/>
          <w:sz w:val="32"/>
          <w:szCs w:val="32"/>
        </w:rPr>
        <w:t xml:space="preserve">» </w:t>
      </w:r>
      <w:r>
        <w:rPr>
          <w:color w:val="000000" w:themeColor="text1"/>
          <w:sz w:val="22"/>
          <w:szCs w:val="22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  <w:outlineLvl w:val="2"/>
      </w:pPr>
      <w:r>
        <w:rPr>
          <w:b/>
          <w:color w:val="000000" w:themeColor="text1"/>
          <w:sz w:val="32"/>
          <w:szCs w:val="32"/>
        </w:rPr>
        <w:t xml:space="preserve">с круглосуточным пребыванием детей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  <w:outlineLvl w:val="2"/>
      </w:pPr>
      <w:r>
        <w:rPr>
          <w:b/>
          <w:color w:val="000000" w:themeColor="text1"/>
          <w:sz w:val="32"/>
          <w:szCs w:val="32"/>
        </w:rPr>
        <w:t xml:space="preserve">1-я смена: 10.06.-19.06.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904"/>
        <w:spacing w:before="0" w:beforeAutospacing="0" w:after="151" w:afterAutospacing="0" w:line="301" w:lineRule="atLeast"/>
        <w:shd w:val="clear" w:color="auto" w:fill="ffffff"/>
        <w:rPr>
          <w:color w:val="333333"/>
        </w:rPr>
      </w:pPr>
      <w:r>
        <w:rPr>
          <w:color w:val="333333"/>
        </w:rPr>
      </w:r>
      <w:r/>
    </w:p>
    <w:tbl>
      <w:tblPr>
        <w:tblStyle w:val="906"/>
        <w:tblW w:w="0" w:type="auto"/>
        <w:tblLayout w:type="fixed"/>
        <w:tblLook w:val="04A0" w:firstRow="1" w:lastRow="0" w:firstColumn="1" w:lastColumn="0" w:noHBand="0" w:noVBand="1"/>
      </w:tblPr>
      <w:tblGrid>
        <w:gridCol w:w="3101"/>
        <w:gridCol w:w="3101"/>
        <w:gridCol w:w="3687"/>
      </w:tblGrid>
      <w:tr>
        <w:trPr>
          <w:trHeight w:val="312"/>
        </w:trPr>
        <w:tc>
          <w:tcPr>
            <w:shd w:val="clear" w:color="auto" w:fill="e5b8b7" w:themeFill="accent2" w:themeFillTint="66"/>
            <w:tcW w:w="31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10.0</w:t>
            </w: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  <w:t xml:space="preserve">.20</w:t>
            </w:r>
            <w:r>
              <w:rPr>
                <w:b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e5b8b7" w:themeFill="accent2" w:themeFillTint="66"/>
            <w:tcW w:w="31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11.0</w:t>
            </w: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  <w:t xml:space="preserve">.20</w:t>
            </w:r>
            <w:r>
              <w:rPr>
                <w:b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e5b8b7" w:themeFill="accent2" w:themeFillTint="66"/>
            <w:tcW w:w="368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12.06.20</w:t>
            </w:r>
            <w:r>
              <w:rPr>
                <w:b/>
                <w:sz w:val="24"/>
                <w:szCs w:val="24"/>
              </w:rPr>
              <w:t xml:space="preserve">25</w:t>
            </w:r>
            <w:r/>
          </w:p>
        </w:tc>
      </w:tr>
      <w:tr>
        <w:trPr>
          <w:trHeight w:val="6076"/>
        </w:trPr>
        <w:tc>
          <w:tcPr>
            <w:tcW w:w="3101" w:type="dxa"/>
            <w:textDirection w:val="lrTb"/>
            <w:noWrap w:val="false"/>
          </w:tcPr>
          <w:p>
            <w:pPr>
              <w:tabs>
                <w:tab w:val="center" w:pos="3914" w:leader="none"/>
              </w:tabs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 xml:space="preserve">*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Открытие лагерной смены «</w:t>
            </w:r>
            <w:r>
              <w:rPr>
                <w:sz w:val="24"/>
                <w:shd w:val="clear" w:color="auto" w:fill="ffffff"/>
              </w:rPr>
              <w:t xml:space="preserve">Пластун»</w:t>
            </w:r>
            <w:r>
              <w:rPr>
                <w:sz w:val="24"/>
                <w:shd w:val="clear" w:color="auto" w:fill="ffffff"/>
              </w:rPr>
              <w:t xml:space="preserve">.</w:t>
            </w:r>
            <w:r>
              <w:rPr>
                <w:sz w:val="24"/>
                <w:shd w:val="clear" w:color="auto" w:fill="ffffff"/>
              </w:rPr>
              <w:t xml:space="preserve"> Режимные моменты. Выбор названия отряда, разучивание девиза. Знакомство с планом работы.</w:t>
            </w:r>
            <w:r/>
          </w:p>
          <w:p>
            <w:pPr>
              <w:tabs>
                <w:tab w:val="center" w:pos="3914" w:leader="none"/>
              </w:tabs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 xml:space="preserve">*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Обучение туристическому быту, видам выживания в природных условиях.</w:t>
            </w:r>
            <w:r/>
          </w:p>
          <w:p>
            <w:pPr>
              <w:tabs>
                <w:tab w:val="center" w:pos="391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Игры на знакомство и выявление лидеров. </w:t>
            </w:r>
            <w:r/>
          </w:p>
          <w:p>
            <w:pPr>
              <w:tabs>
                <w:tab w:val="center" w:pos="3914" w:leader="none"/>
              </w:tabs>
              <w:rPr>
                <w:sz w:val="24"/>
              </w:rPr>
            </w:pPr>
            <w:r>
              <w:rPr>
                <w:b/>
              </w:rPr>
            </w: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Подвижные игры в лесной зоне.</w:t>
            </w:r>
            <w:r/>
          </w:p>
        </w:tc>
        <w:tc>
          <w:tcPr>
            <w:tcW w:w="31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Игровая зарядка в лесном массиве «Утро в лесу».</w:t>
            </w:r>
            <w:r/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</w:t>
            </w:r>
            <w:r>
              <w:rPr>
                <w:rStyle w:val="919"/>
                <w:color w:val="000000"/>
                <w:sz w:val="24"/>
                <w:szCs w:val="24"/>
              </w:rPr>
              <w:t xml:space="preserve">Познавательное мероприятие «Толерантность – путь к успеху», конкурс рисунков «Мы разные, но мы вместе»</w:t>
            </w:r>
            <w:r/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правилу установки палатки.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Вечерний костер, просмотр фильма.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Мероприятие, посвящённое дню России.</w:t>
            </w:r>
            <w:r>
              <w:rPr>
                <w:sz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Игра «Кто сильнее и ловчее».</w:t>
            </w:r>
            <w:r/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Игра «Зарница».</w:t>
            </w:r>
            <w:r/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Выпуск стенгазет «Война глазами детей»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* Марш-бросок «Сила России».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* Вечерний костёр «Вспоминаем военные песни»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17"/>
        </w:trPr>
        <w:tc>
          <w:tcPr>
            <w:shd w:val="clear" w:color="auto" w:fill="e5b8b7" w:themeFill="accent2" w:themeFillTint="66"/>
            <w:tcW w:w="31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13.06.20</w:t>
            </w:r>
            <w:r>
              <w:rPr>
                <w:b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e5b8b7" w:themeFill="accent2" w:themeFillTint="66"/>
            <w:tcW w:w="31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14.06.20</w:t>
            </w:r>
            <w:r>
              <w:rPr>
                <w:b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e5b8b7" w:themeFill="accent2" w:themeFillTint="66"/>
            <w:tcW w:w="368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15.06.20</w:t>
            </w:r>
            <w:r>
              <w:rPr>
                <w:b/>
                <w:sz w:val="24"/>
                <w:szCs w:val="24"/>
              </w:rPr>
              <w:t xml:space="preserve">25</w:t>
            </w:r>
            <w:r/>
          </w:p>
        </w:tc>
      </w:tr>
      <w:tr>
        <w:trPr>
          <w:trHeight w:val="4960"/>
        </w:trPr>
        <w:tc>
          <w:tcPr>
            <w:tcW w:w="31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Путешествие игра по станциям "Не болей никогда"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Подвижные  </w:t>
            </w:r>
            <w:r>
              <w:rPr>
                <w:sz w:val="24"/>
              </w:rPr>
              <w:t xml:space="preserve">игры на свежем воздухе.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* Игра – викторина «А что там, в лесу?»</w:t>
            </w:r>
            <w:r/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* Обучение правилу разжигать костер.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</w:rPr>
              <w:t xml:space="preserve">* Занятие «Государственные символы России»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  <w:tc>
          <w:tcPr>
            <w:tcW w:w="3101" w:type="dxa"/>
            <w:textDirection w:val="lrTb"/>
            <w:noWrap w:val="false"/>
          </w:tcPr>
          <w:p>
            <w:pPr>
              <w:pStyle w:val="90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Зеленый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берег"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экологический рейд.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* Эстафета "Весёлая рыбалка"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* Игра: "</w:t>
            </w:r>
            <w:r>
              <w:rPr>
                <w:sz w:val="24"/>
              </w:rPr>
              <w:t xml:space="preserve">Аты-баты</w:t>
            </w:r>
            <w:r>
              <w:rPr>
                <w:sz w:val="24"/>
              </w:rPr>
              <w:t xml:space="preserve">, стань солдатом"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Выпуск листовок "Нет вредным привычкам"</w:t>
            </w:r>
            <w:r/>
          </w:p>
          <w:p>
            <w:pPr>
              <w:pStyle w:val="905"/>
              <w:ind w:left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4"/>
              </w:rPr>
              <w:t xml:space="preserve">Обучение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туристическому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быту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905"/>
              <w:ind w:left="0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Олимпийские игры.</w:t>
            </w:r>
            <w:r/>
          </w:p>
          <w:p>
            <w:pPr>
              <w:pStyle w:val="905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Операция «Нас здесь не было»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/>
          </w:p>
          <w:p>
            <w:pPr>
              <w:pStyle w:val="905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*Познавательное мероприятие: "Викторина по произведениям о войне".</w:t>
            </w:r>
            <w:r/>
          </w:p>
          <w:p>
            <w:pPr>
              <w:pStyle w:val="905"/>
              <w:ind w:left="142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*Игра: "кладоискатели"</w:t>
            </w:r>
            <w:r/>
          </w:p>
          <w:p>
            <w:pPr>
              <w:pStyle w:val="905"/>
              <w:ind w:left="0"/>
              <w:tabs>
                <w:tab w:val="left" w:pos="0" w:leader="none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 Занятие « История Рамешковского района»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/>
          </w:p>
        </w:tc>
      </w:tr>
      <w:tr>
        <w:trPr>
          <w:trHeight w:val="273"/>
        </w:trPr>
        <w:tc>
          <w:tcPr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16.06.2025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3101" w:type="dxa"/>
            <w:vMerge w:val="restart"/>
            <w:textDirection w:val="lrTb"/>
            <w:noWrap w:val="false"/>
          </w:tcPr>
          <w:p>
            <w:pPr>
              <w:pStyle w:val="905"/>
              <w:ind w:left="213"/>
              <w:jc w:val="center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 xml:space="preserve">17.06.2025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pStyle w:val="905"/>
              <w:ind w:left="0"/>
              <w:jc w:val="center"/>
              <w:tabs>
                <w:tab w:val="left" w:pos="0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18.06.2025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rPr>
          <w:trHeight w:val="4393"/>
        </w:trPr>
        <w:tc>
          <w:tcPr>
            <w:tcW w:w="3101" w:type="dxa"/>
            <w:vMerge w:val="restart"/>
            <w:textDirection w:val="lrTb"/>
            <w:noWrap w:val="false"/>
          </w:tcPr>
          <w:p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Военно-полевая медицина</w:t>
            </w:r>
            <w:r/>
          </w:p>
          <w:p>
            <w:r>
              <w:rPr>
                <w:sz w:val="24"/>
              </w:rPr>
              <w:t xml:space="preserve">* С</w:t>
            </w:r>
            <w:r>
              <w:rPr>
                <w:sz w:val="24"/>
              </w:rPr>
              <w:t xml:space="preserve">портивно-игровая эстафета «Сильные, ловкие, дружные»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* Занятие «Курс молодого бойца»</w:t>
            </w:r>
            <w:r/>
          </w:p>
          <w:p>
            <w:pPr>
              <w:rPr>
                <w:b/>
                <w:bCs/>
                <w:color w:val="c00000"/>
                <w:szCs w:val="24"/>
              </w:rPr>
            </w:pPr>
            <w:r>
              <w:rPr>
                <w:sz w:val="24"/>
              </w:rPr>
              <w:t xml:space="preserve">* Просмотр ХФ «Офицеры»</w:t>
            </w:r>
            <w:r/>
          </w:p>
        </w:tc>
        <w:tc>
          <w:tcPr>
            <w:tcW w:w="3101" w:type="dxa"/>
            <w:vMerge w:val="restart"/>
            <w:textDirection w:val="lrTb"/>
            <w:noWrap w:val="false"/>
          </w:tcPr>
          <w:p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Командный турнир «Морские волки»;</w:t>
            </w:r>
            <w:r>
              <w:rPr>
                <w:sz w:val="24"/>
              </w:rPr>
            </w:r>
            <w:r/>
            <w:r/>
            <w:r>
              <w:rPr>
                <w:sz w:val="24"/>
              </w:rPr>
            </w:r>
          </w:p>
          <w:p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Занятие «Ориентация на местности в ночное время»</w:t>
            </w:r>
            <w:r/>
          </w:p>
          <w:p>
            <w:r>
              <w:rPr>
                <w:sz w:val="24"/>
              </w:rPr>
              <w:t xml:space="preserve">* Занятие  по истории казачества </w:t>
            </w:r>
            <w:r>
              <w:rPr>
                <w:sz w:val="24"/>
              </w:rPr>
            </w:r>
            <w:r/>
          </w:p>
          <w:p>
            <w:pPr>
              <w:rPr>
                <w:color w:val="c00000"/>
              </w:rPr>
            </w:pPr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Выпуск листовок</w:t>
            </w:r>
            <w:r>
              <w:rPr>
                <w:sz w:val="24"/>
              </w:rPr>
              <w:t xml:space="preserve"> «Герои нашего времени»</w:t>
            </w:r>
            <w:r>
              <w:rPr>
                <w:b/>
                <w:bCs/>
                <w:color w:val="c00000"/>
                <w:sz w:val="24"/>
                <w:szCs w:val="24"/>
              </w:rPr>
            </w:r>
            <w:r/>
          </w:p>
          <w:p>
            <w:pPr>
              <w:pStyle w:val="905"/>
              <w:ind w:left="213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sz w:val="24"/>
              </w:rPr>
              <w:t xml:space="preserve"> Занятие «Топографические карты и работа с ними»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>
              <w:rPr>
                <w:sz w:val="24"/>
              </w:rPr>
              <w:t xml:space="preserve">* Игра «Казаки-разбойники»</w:t>
            </w:r>
            <w:r/>
            <w:r>
              <w:rPr>
                <w:sz w:val="24"/>
              </w:rPr>
            </w:r>
          </w:p>
          <w:p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Занятие  по истории казачества 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rPr>
                <w:color w:val="c00000"/>
              </w:rPr>
            </w:pPr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Подготовка мероприятия к закрытию смены.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b/>
                <w:bCs/>
                <w:color w:val="c00000"/>
                <w:sz w:val="24"/>
                <w:szCs w:val="24"/>
              </w:rPr>
            </w:r>
            <w:r/>
          </w:p>
          <w:p>
            <w:pPr>
              <w:pStyle w:val="905"/>
              <w:ind w:left="0"/>
              <w:tabs>
                <w:tab w:val="left" w:pos="0" w:leader="none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</w:r>
          </w:p>
        </w:tc>
      </w:tr>
      <w:tr>
        <w:trPr>
          <w:trHeight w:val="264"/>
        </w:trPr>
        <w:tc>
          <w:tcPr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19.06.2025</w: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101" w:type="dxa"/>
            <w:vMerge w:val="restart"/>
            <w:textDirection w:val="lrTb"/>
            <w:noWrap w:val="false"/>
          </w:tcPr>
          <w:p>
            <w:pPr>
              <w:pStyle w:val="905"/>
              <w:ind w:left="213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pStyle w:val="905"/>
              <w:ind w:left="0"/>
              <w:tabs>
                <w:tab w:val="left" w:pos="0" w:leader="none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</w:r>
            <w:r/>
          </w:p>
        </w:tc>
      </w:tr>
      <w:tr>
        <w:trPr>
          <w:trHeight w:val="3968"/>
        </w:trPr>
        <w:tc>
          <w:tcPr>
            <w:tcW w:w="3101" w:type="dxa"/>
            <w:vMerge w:val="restart"/>
            <w:textDirection w:val="lrTb"/>
            <w:noWrap w:val="false"/>
          </w:tcPr>
          <w:p>
            <w:r>
              <w:rPr>
                <w:sz w:val="24"/>
              </w:rPr>
              <w:t xml:space="preserve"> </w:t>
            </w:r>
            <w:r/>
            <w:r/>
            <w:r>
              <w:rPr>
                <w:sz w:val="24"/>
              </w:rPr>
              <w:t xml:space="preserve">* Игра « Быстрее, выше, сильнее»</w:t>
            </w:r>
            <w:r>
              <w:rPr>
                <w:sz w:val="24"/>
              </w:rPr>
            </w:r>
            <w:r/>
            <w:r>
              <w:rPr>
                <w:sz w:val="24"/>
              </w:rPr>
            </w:r>
          </w:p>
          <w:p>
            <w:r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Занятие  по истории казачества 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rPr>
                <w:color w:val="c00000"/>
              </w:rPr>
            </w:pPr>
            <w:r>
              <w:rPr>
                <w:sz w:val="24"/>
              </w:rPr>
              <w:t xml:space="preserve">* Смотр строя и песни</w:t>
            </w:r>
            <w:r>
              <w:rPr>
                <w:b/>
                <w:bCs/>
                <w:color w:val="c00000"/>
                <w:sz w:val="24"/>
                <w:szCs w:val="24"/>
              </w:rPr>
            </w:r>
            <w:r/>
          </w:p>
          <w:p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lang w:val="ru-RU"/>
              </w:rPr>
              <w:t xml:space="preserve">*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Закрытие лагерной смены «До скорых встреч!».</w:t>
            </w:r>
            <w:r>
              <w:rPr>
                <w:b/>
                <w:color w:val="c00000"/>
                <w:sz w:val="24"/>
                <w:szCs w:val="24"/>
              </w:rPr>
            </w:r>
            <w:r>
              <w:rPr>
                <w:b/>
                <w:color w:val="c00000"/>
                <w:sz w:val="24"/>
                <w:szCs w:val="24"/>
              </w:rPr>
            </w:r>
          </w:p>
        </w:tc>
        <w:tc>
          <w:tcPr>
            <w:tcW w:w="3101" w:type="dxa"/>
            <w:vMerge w:val="restart"/>
            <w:textDirection w:val="lrTb"/>
            <w:noWrap w:val="false"/>
          </w:tcPr>
          <w:p>
            <w:pPr>
              <w:pStyle w:val="905"/>
              <w:ind w:left="213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pStyle w:val="905"/>
              <w:ind w:left="0"/>
              <w:tabs>
                <w:tab w:val="left" w:pos="0" w:leader="none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</w:r>
          </w:p>
        </w:tc>
      </w:tr>
    </w:tbl>
    <w:p>
      <w:pPr>
        <w:pStyle w:val="904"/>
        <w:jc w:val="center"/>
        <w:spacing w:before="0" w:beforeAutospacing="0" w:after="0" w:afterAutospacing="0"/>
        <w:rPr>
          <w:b/>
          <w:bCs/>
          <w:iCs/>
          <w:color w:val="c00000"/>
          <w:sz w:val="28"/>
          <w:szCs w:val="28"/>
        </w:rPr>
      </w:pPr>
      <w:r>
        <w:rPr>
          <w:b/>
          <w:bCs/>
          <w:iCs/>
          <w:color w:val="c00000"/>
          <w:sz w:val="28"/>
          <w:szCs w:val="28"/>
        </w:rPr>
      </w:r>
      <w:r/>
    </w:p>
    <w:p>
      <w:pPr>
        <w:pStyle w:val="904"/>
        <w:spacing w:before="0" w:beforeAutospacing="0" w:after="125" w:afterAutospacing="0"/>
        <w:shd w:val="clear" w:color="auto" w:fill="ffffff"/>
        <w:rPr>
          <w:color w:val="000000"/>
        </w:rPr>
      </w:pPr>
      <w:r>
        <w:rPr>
          <w:color w:val="000000"/>
        </w:rPr>
        <w:br/>
      </w:r>
      <w:r/>
    </w:p>
    <w:p>
      <w:pPr>
        <w:jc w:val="both"/>
        <w:spacing w:after="251" w:line="402" w:lineRule="atLeast"/>
        <w:shd w:val="clear" w:color="auto" w:fill="ffffff"/>
      </w:pPr>
      <w:r>
        <w:rPr>
          <w:b/>
        </w:rPr>
        <w:t xml:space="preserve"> </w:t>
      </w:r>
      <w:r/>
    </w:p>
    <w:p>
      <w:pPr>
        <w:jc w:val="center"/>
      </w:pPr>
      <w:r/>
      <w:r/>
    </w:p>
    <w:p>
      <w:pPr>
        <w:tabs>
          <w:tab w:val="left" w:pos="3851" w:leader="none"/>
          <w:tab w:val="center" w:pos="4677" w:leader="none"/>
        </w:tabs>
        <w:rPr>
          <w:b/>
        </w:rPr>
      </w:pPr>
      <w:r>
        <w:rPr>
          <w:b/>
        </w:rPr>
      </w:r>
      <w:r/>
    </w:p>
    <w:p>
      <w:r/>
      <w:r/>
    </w:p>
    <w:p>
      <w:pPr>
        <w:pStyle w:val="905"/>
        <w:ind w:left="284"/>
        <w:spacing w:line="36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/>
    </w:p>
    <w:p>
      <w:pPr>
        <w:pStyle w:val="905"/>
        <w:ind w:left="284"/>
        <w:spacing w:line="36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/>
    </w:p>
    <w:p>
      <w:pPr>
        <w:pStyle w:val="905"/>
        <w:ind w:left="284"/>
        <w:spacing w:line="36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993" w:right="850" w:bottom="993" w:left="1276" w:header="708" w:footer="708" w:gutter="0"/>
      <w:pgBorders w:display="allPages" w:offsetFrom="page" w:zOrder="front">
        <w:bottom w:color="00b050" w:space="24" w:sz="5" w:val="single"/>
        <w:left w:color="00b050" w:space="24" w:sz="5" w:val="single"/>
        <w:right w:color="00b050" w:space="24" w:sz="5" w:val="single"/>
        <w:top w:color="00b050" w:space="24" w:sz="5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04"/>
        <w:spacing w:before="0" w:after="0"/>
      </w:pPr>
      <w:r>
        <w:separator/>
      </w:r>
      <w:r/>
    </w:p>
  </w:endnote>
  <w:endnote w:type="continuationSeparator" w:id="0">
    <w:p>
      <w:pPr>
        <w:pStyle w:val="904"/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65293374"/>
      <w:docPartObj>
        <w:docPartGallery w:val="Page Numbers (Bottom of Page)"/>
        <w:docPartUnique w:val="true"/>
      </w:docPartObj>
      <w:rPr/>
    </w:sdtPr>
    <w:sdtContent>
      <w:p>
        <w:pPr>
          <w:pStyle w:val="914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04"/>
        <w:spacing w:before="0" w:after="0"/>
      </w:pPr>
      <w:r>
        <w:separator/>
      </w:r>
      <w:r/>
    </w:p>
  </w:footnote>
  <w:footnote w:type="continuationSeparator" w:id="0">
    <w:p>
      <w:pPr>
        <w:pStyle w:val="904"/>
        <w:spacing w:before="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33"/>
  </w:num>
  <w:num w:numId="7">
    <w:abstractNumId w:val="21"/>
  </w:num>
  <w:num w:numId="8">
    <w:abstractNumId w:val="32"/>
  </w:num>
  <w:num w:numId="9">
    <w:abstractNumId w:val="1"/>
  </w:num>
  <w:num w:numId="10">
    <w:abstractNumId w:val="10"/>
  </w:num>
  <w:num w:numId="11">
    <w:abstractNumId w:val="17"/>
  </w:num>
  <w:num w:numId="12">
    <w:abstractNumId w:val="9"/>
  </w:num>
  <w:num w:numId="13">
    <w:abstractNumId w:val="4"/>
  </w:num>
  <w:num w:numId="14">
    <w:abstractNumId w:val="7"/>
  </w:num>
  <w:num w:numId="15">
    <w:abstractNumId w:val="18"/>
  </w:num>
  <w:num w:numId="16">
    <w:abstractNumId w:val="23"/>
  </w:num>
  <w:num w:numId="17">
    <w:abstractNumId w:val="3"/>
  </w:num>
  <w:num w:numId="18">
    <w:abstractNumId w:val="28"/>
  </w:num>
  <w:num w:numId="19">
    <w:abstractNumId w:val="31"/>
  </w:num>
  <w:num w:numId="20">
    <w:abstractNumId w:val="22"/>
  </w:num>
  <w:num w:numId="21">
    <w:abstractNumId w:val="13"/>
  </w:num>
  <w:num w:numId="22">
    <w:abstractNumId w:val="6"/>
  </w:num>
  <w:num w:numId="23">
    <w:abstractNumId w:val="12"/>
  </w:num>
  <w:num w:numId="24">
    <w:abstractNumId w:val="2"/>
  </w:num>
  <w:num w:numId="25">
    <w:abstractNumId w:val="0"/>
  </w:num>
  <w:num w:numId="26">
    <w:abstractNumId w:val="8"/>
  </w:num>
  <w:num w:numId="27">
    <w:abstractNumId w:val="26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  <w:num w:numId="32">
    <w:abstractNumId w:val="29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0"/>
    <w:next w:val="900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901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0"/>
    <w:next w:val="900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901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1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1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1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1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1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0"/>
    <w:next w:val="900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1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0"/>
    <w:next w:val="900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1"/>
    <w:link w:val="745"/>
    <w:uiPriority w:val="10"/>
    <w:rPr>
      <w:sz w:val="48"/>
      <w:szCs w:val="48"/>
    </w:rPr>
  </w:style>
  <w:style w:type="paragraph" w:styleId="747">
    <w:name w:val="Subtitle"/>
    <w:basedOn w:val="900"/>
    <w:next w:val="900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1"/>
    <w:link w:val="747"/>
    <w:uiPriority w:val="11"/>
    <w:rPr>
      <w:sz w:val="24"/>
      <w:szCs w:val="24"/>
    </w:rPr>
  </w:style>
  <w:style w:type="paragraph" w:styleId="749">
    <w:name w:val="Quote"/>
    <w:basedOn w:val="900"/>
    <w:next w:val="900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0"/>
    <w:next w:val="900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1"/>
    <w:link w:val="912"/>
    <w:uiPriority w:val="99"/>
  </w:style>
  <w:style w:type="character" w:styleId="754">
    <w:name w:val="Footer Char"/>
    <w:basedOn w:val="901"/>
    <w:link w:val="914"/>
    <w:uiPriority w:val="99"/>
  </w:style>
  <w:style w:type="paragraph" w:styleId="755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14"/>
    <w:uiPriority w:val="99"/>
  </w:style>
  <w:style w:type="table" w:styleId="757">
    <w:name w:val="Table Grid Light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1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1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>
    <w:name w:val="Normal (Web)"/>
    <w:basedOn w:val="900"/>
    <w:uiPriority w:val="99"/>
    <w:unhideWhenUsed/>
    <w:pPr>
      <w:spacing w:before="100" w:beforeAutospacing="1" w:after="100" w:afterAutospacing="1"/>
    </w:pPr>
  </w:style>
  <w:style w:type="paragraph" w:styleId="905">
    <w:name w:val="List Paragraph"/>
    <w:basedOn w:val="900"/>
    <w:uiPriority w:val="34"/>
    <w:qFormat/>
    <w:pPr>
      <w:contextualSpacing/>
      <w:ind w:left="720"/>
    </w:pPr>
    <w:rPr>
      <w:rFonts w:asciiTheme="minorHAnsi" w:hAnsiTheme="minorHAnsi" w:eastAsiaTheme="minorHAnsi"/>
      <w:lang w:val="en-US" w:eastAsia="en-US" w:bidi="en-US"/>
    </w:rPr>
  </w:style>
  <w:style w:type="table" w:styleId="906">
    <w:name w:val="Table Grid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Body Text Indent"/>
    <w:basedOn w:val="900"/>
    <w:link w:val="908"/>
    <w:uiPriority w:val="99"/>
    <w:semiHidden/>
    <w:unhideWhenUsed/>
    <w:pPr>
      <w:ind w:left="283"/>
      <w:spacing w:after="120"/>
    </w:pPr>
    <w:rPr>
      <w:rFonts w:asciiTheme="minorHAnsi" w:hAnsiTheme="minorHAnsi" w:eastAsiaTheme="minorHAnsi"/>
      <w:lang w:val="en-US" w:eastAsia="en-US" w:bidi="en-US"/>
    </w:rPr>
  </w:style>
  <w:style w:type="character" w:styleId="908" w:customStyle="1">
    <w:name w:val="Основной текст с отступом Знак"/>
    <w:basedOn w:val="901"/>
    <w:link w:val="907"/>
    <w:uiPriority w:val="99"/>
    <w:semiHidden/>
    <w:rPr>
      <w:rFonts w:cs="Times New Roman"/>
      <w:sz w:val="24"/>
      <w:szCs w:val="24"/>
      <w:lang w:val="en-US" w:bidi="en-US"/>
    </w:rPr>
  </w:style>
  <w:style w:type="character" w:styleId="909">
    <w:name w:val="Strong"/>
    <w:basedOn w:val="901"/>
    <w:uiPriority w:val="22"/>
    <w:qFormat/>
    <w:rPr>
      <w:b/>
      <w:bCs/>
    </w:rPr>
  </w:style>
  <w:style w:type="paragraph" w:styleId="910">
    <w:name w:val="Balloon Text"/>
    <w:basedOn w:val="900"/>
    <w:link w:val="911"/>
    <w:uiPriority w:val="99"/>
    <w:semiHidden/>
    <w:unhideWhenUsed/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901"/>
    <w:link w:val="91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2">
    <w:name w:val="Header"/>
    <w:basedOn w:val="900"/>
    <w:link w:val="91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1"/>
    <w:link w:val="91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Footer"/>
    <w:basedOn w:val="900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1"/>
    <w:link w:val="9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c4"/>
    <w:basedOn w:val="900"/>
    <w:pPr>
      <w:spacing w:before="100" w:beforeAutospacing="1" w:after="100" w:afterAutospacing="1"/>
    </w:pPr>
  </w:style>
  <w:style w:type="character" w:styleId="917" w:customStyle="1">
    <w:name w:val="c1"/>
    <w:basedOn w:val="901"/>
  </w:style>
  <w:style w:type="character" w:styleId="918" w:customStyle="1">
    <w:name w:val="c22"/>
    <w:basedOn w:val="901"/>
  </w:style>
  <w:style w:type="character" w:styleId="919" w:customStyle="1">
    <w:name w:val="c0"/>
    <w:basedOn w:val="901"/>
  </w:style>
  <w:style w:type="paragraph" w:styleId="920" w:customStyle="1">
    <w:name w:val="c20"/>
    <w:basedOn w:val="900"/>
    <w:pPr>
      <w:spacing w:before="100" w:beforeAutospacing="1" w:after="100" w:afterAutospacing="1"/>
    </w:pPr>
  </w:style>
  <w:style w:type="paragraph" w:styleId="921" w:customStyle="1">
    <w:name w:val="c2"/>
    <w:basedOn w:val="900"/>
    <w:pPr>
      <w:spacing w:before="100" w:beforeAutospacing="1" w:after="100" w:afterAutospacing="1"/>
    </w:pPr>
  </w:style>
  <w:style w:type="character" w:styleId="922" w:customStyle="1">
    <w:name w:val="c68"/>
    <w:basedOn w:val="901"/>
  </w:style>
  <w:style w:type="character" w:styleId="923" w:customStyle="1">
    <w:name w:val="c16"/>
    <w:basedOn w:val="901"/>
  </w:style>
  <w:style w:type="character" w:styleId="924" w:customStyle="1">
    <w:name w:val="c9"/>
    <w:basedOn w:val="901"/>
  </w:style>
  <w:style w:type="character" w:styleId="925" w:customStyle="1">
    <w:name w:val="c3"/>
    <w:basedOn w:val="901"/>
  </w:style>
  <w:style w:type="character" w:styleId="926" w:customStyle="1">
    <w:name w:val="c82"/>
    <w:basedOn w:val="901"/>
  </w:style>
  <w:style w:type="character" w:styleId="927" w:customStyle="1">
    <w:name w:val="c66"/>
    <w:basedOn w:val="901"/>
  </w:style>
  <w:style w:type="character" w:styleId="928" w:customStyle="1">
    <w:name w:val="c6"/>
    <w:basedOn w:val="901"/>
  </w:style>
  <w:style w:type="character" w:styleId="929" w:customStyle="1">
    <w:name w:val="c87"/>
    <w:basedOn w:val="901"/>
  </w:style>
  <w:style w:type="character" w:styleId="930" w:customStyle="1">
    <w:name w:val="c104"/>
    <w:basedOn w:val="901"/>
  </w:style>
  <w:style w:type="character" w:styleId="931" w:customStyle="1">
    <w:name w:val="c119"/>
    <w:basedOn w:val="901"/>
  </w:style>
  <w:style w:type="character" w:styleId="932" w:customStyle="1">
    <w:name w:val="c78"/>
    <w:basedOn w:val="901"/>
  </w:style>
  <w:style w:type="character" w:styleId="933" w:customStyle="1">
    <w:name w:val="c67"/>
    <w:basedOn w:val="901"/>
  </w:style>
  <w:style w:type="character" w:styleId="934" w:customStyle="1">
    <w:name w:val="c47"/>
    <w:basedOn w:val="901"/>
  </w:style>
  <w:style w:type="character" w:styleId="935" w:customStyle="1">
    <w:name w:val="c19"/>
    <w:basedOn w:val="901"/>
  </w:style>
  <w:style w:type="paragraph" w:styleId="936" w:customStyle="1">
    <w:name w:val="c14"/>
    <w:basedOn w:val="900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mrDude</dc:creator>
  <cp:revision>11</cp:revision>
  <dcterms:created xsi:type="dcterms:W3CDTF">2019-04-13T11:10:00Z</dcterms:created>
  <dcterms:modified xsi:type="dcterms:W3CDTF">2025-06-04T07:53:18Z</dcterms:modified>
</cp:coreProperties>
</file>