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15269787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1" w:name="9eafb594-2305-4b9d-9d77-4b9f4859b3d0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Тверской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2" w:name="b9444d29-65ec-4c32-898a-350f279bf839"/>
      <w:r>
        <w:rPr>
          <w:rFonts w:ascii="Times New Roman" w:hAnsi="Times New Roman"/>
          <w:b/>
          <w:i w:val="0"/>
          <w:color w:val="000000"/>
          <w:sz w:val="28"/>
        </w:rPr>
        <w:t xml:space="preserve">Отдел образования Рамешковского муниципального округа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МОУ "Рамешковская СОШ "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Е.В.Юхарева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2065820)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«Музыка»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8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bookmarkStart w:id="3" w:name="582a33d7-d13d-4219-a5d4-2b3a63e707dd"/>
      <w:r>
        <w:rPr>
          <w:rFonts w:ascii="Times New Roman" w:hAnsi="Times New Roman"/>
          <w:b/>
          <w:i w:val="0"/>
          <w:color w:val="000000"/>
          <w:sz w:val="28"/>
        </w:rPr>
        <w:t xml:space="preserve">пгт Рамешки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i w:val="0"/>
          <w:color w:val="000000"/>
          <w:sz w:val="28"/>
        </w:rPr>
        <w:t xml:space="preserve"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15269787"/>
      <w:r/>
      <w:bookmarkEnd w:id="5"/>
      <w:bookmarkEnd w:id="0"/>
      <w:r/>
    </w:p>
    <w:p>
      <w:pPr>
        <w:ind w:firstLine="600"/>
        <w:jc w:val="both"/>
        <w:spacing w:before="0" w:after="0" w:line="264" w:lineRule="auto"/>
      </w:pPr>
      <w:r/>
      <w:bookmarkStart w:id="6" w:name="block-15269788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действует на невербальном уровне и развивает такие важнейшие качества и свойства, как целостное восприятие мира, ин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– временно́е искусство. В связи с этим важнейшим вкладом в развити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музыки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Основная цель реализации программы по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конкретизации учебных целей их реализация осуществляется по следующим направлениям: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творческих способностей ребенка, развитие внутренней мотивации к интонационно-содержательной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Задачи обучения музыке на уровне основного общего образования: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культурного кругозора, 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общих и специальных музыкальных способностей, совершенствование в предметных умениях и навыках, в том числе: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музыкальное движение (пластическое интонирование, инсценировка, танец, двигательное моделирование);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 проекты, музыкально-театральная деятельность (концерты, фестивали, представления);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исследовательская деятельность на материале музыкального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структурно представлено девятью модулями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инвариантные модули: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«Музыка моего края»;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«Народное музыкальное творчество России»;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3 «Русская классическая музыка»;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«Жанры музыкального искусства»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вариативные модули: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«Музыка народов мира»;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«Европейская классическая музыка»;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Духовная музыка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8 «Современная музыка: основные жанры и направления»;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9 «Связь музыки с другими видами искусства»;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».</w:t>
      </w:r>
      <w:r/>
    </w:p>
    <w:p>
      <w:pPr>
        <w:ind w:firstLine="600"/>
        <w:jc w:val="both"/>
        <w:spacing w:before="0" w:after="0" w:line="264" w:lineRule="auto"/>
        <w:rPr>
          <w:rFonts w:ascii="Times New Roman" w:hAnsi="Times New Roman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7" w:name="7ad9d27f-2d5e-40e5-a5e1-761ecce37b11"/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рекомендованных для изучения музыки в 8 классе – 34 часа (1 час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shd w:val="nil"/>
      </w:pPr>
      <w:r>
        <w:br w:type="page" w:clear="all"/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  <w:highlight w:val="none"/>
        </w:rPr>
      </w:r>
      <w:r>
        <w:rPr>
          <w:rFonts w:ascii="Times New Roman" w:hAnsi="Times New Roman"/>
          <w:b w:val="0"/>
          <w:i w:val="0"/>
          <w:color w:val="000000"/>
          <w:sz w:val="28"/>
          <w:highlight w:val="none"/>
        </w:rPr>
      </w:r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музыки предполагает активную социокульт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8" w:name="block-15269788"/>
      <w:r/>
      <w:bookmarkEnd w:id="8"/>
      <w:bookmarkEnd w:id="6"/>
      <w:r/>
    </w:p>
    <w:p>
      <w:pPr>
        <w:ind w:left="120"/>
        <w:jc w:val="both"/>
        <w:spacing w:before="0" w:after="0" w:line="264" w:lineRule="auto"/>
      </w:pPr>
      <w:r/>
      <w:bookmarkStart w:id="9" w:name="block-15269789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Инвариантные модули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/>
      <w:bookmarkStart w:id="10" w:name="_Toc139895958"/>
      <w:r/>
      <w:bookmarkEnd w:id="10"/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1 «Музыка моего края»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Фольклор – народное творчество.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Традиционная музыка – отражение жизни народа. Жанры детского и игрового фольклора (игры, пляски, хороводы).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звучанием фольклорных образцов в аудио- и видеозаписи;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принадлежности к народной или композиторской музыке;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исполнительского состава (вокального, инструментального, смешанного);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жанра, основного настроения, характера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танцев, инструментальных наигрышей, фольклорных игр.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Календарный фольклор.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Календарные обряды, традиционные для данной местности (осенние, зимние, весенние – на выбор учителя).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символикой календарных обрядов, поиск информации о соответствующих фольклорных традициях;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поселка.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Семейный фольклор.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Фольклорные жанры, связанные с жизнью человека: свадебный обряд, рекрутские песни, плачи-причитания.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фольклорными жанрами семейного цикла;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особенностей их исполнения и звучания;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жанровой принадлежности, анализ символики традиционных образов;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отдельных песен, фрагментов обрядов (по выбору учителя);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реконструкция фольклорного обряда или его фрагмента; исследовательские проекты по теме «Жанры семейного фольклора».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Наш край сегодня.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гимна республики, города, песен местных композиторов;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творческой биографией, деятельностью местных мастеров культуры и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посещение местных музыкальных театров, музеев, концертов, написание отзыва с анализом спектакля, концерта, экскурсии;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2 «Народное музыкальное творчество России»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Россия – наш общий дом.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звучанием фольклорных образцов близких и далеких регионов в аудио- и видеозаписи;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танцев, инструментальных наигрышей, фольклорных игр разных народов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принадлежности к народной или композиторской музыке;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исполнительского состава (вокального, инструментального, смешанного);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жанра, характера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Фольклорные жанры.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Общее и особенное в фольклоре народов России: лирика, эпос, танец.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звучанием фольклора разных регионов России в аудио-и видеозаписи;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аутентичная манера исполнения;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характерных интонаций и ритмов в звучании традиционной музыки разных народов;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общего и особенного при сравнении танцевальных, лирических и эпических песенных образцов фольклора разных народов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танцев, эпических сказаний;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двигательная, ритмическая, интонационная импровизация в характере изученных народных танцев и песен;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проекты, посвященные музыке разных народов России; музыкальный фестиваль «Народы России».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Фольклор в творчестве профессиональных композиторов.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аутентичного звучания фольклора и фольклорных мелодий в композиторской обработке;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народной песни в композиторской обработке;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за принципами композиторской обработки, развития фольклорного тематического материала;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посещение концерта, спектакля (просмотр фильма, телепередачи), посвященного данной теме;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обсуждение в классе и (или) письменная рецензия по результатам просмотра.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На рубежах культур.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Взаимное влияние фольклорных традиций друг на друга. Этнографические экспедиции и фестивали. Современная жизнь фольклора.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творчества и вклада в развитие культуры современных этно-исполнителей, исследователей традиционного фольклора;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участие в этнографической экспедиции; посещение (участие) в фестивале традиционной культуры.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3 «Русская классическая музыка»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(изучение тематических блоков данного модуля це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Образы родной земли.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повторение, обобщение опыта слушания, проживания, анализа музыки русских композиторов, полученного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мелодичности, широты дыхания, интонационной близости русскому фольклору;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произведения, сочиненного русским композитором-классиком;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Золотой век русской культуры.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отечественной музыкальной культуры XIX в.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(на примере творчества М.И. Глинки, П.И.Чайковского, Н.А.Римского-Корсакова и других композиторов).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шедеврами русской музыки XIX века, анализ художественного содержания, выразительных средств;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 лирического характера, сочиненного русским композитором-классиком;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XIX 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История страны и народа в музыке русских композиторов.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Н.А.Римского-Корсакова, А.П.Бородина, М.П.Мусоргского,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С.С.Прокофьева, Г.В.Свиридова и других композиторов).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Гимна Российской Федерации;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русского музыкального общества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«Могучая кучка»;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Русский балет.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шедеврами русской балетной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поиск информации о постановках балетных спектаклей, гастролях российских балетных трупп за рубежом;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посещение балетного спектакля (просмотр в видеозаписи);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отдельных музыкальных номеров и спектакля в целом;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съемки любительского фильма (в технике теневого, кукольного театра, мультипликации) на музыку какого-либо балета (фрагменты).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Русская исполнительская школа.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Творчество выдающихся отечественных исполнителей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А.Г. Рубинштейн,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слушание одних и тех же произведений в исполнении разных музыкантов, оценка особенностей интерпретации;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домашней фоно- и видеотеки из понравившихся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дискуссия на тему «Исполнитель – соавтор композитора»;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проекты, посвященные биографиям известных отечественных исполнителей классической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Русская музыка – взгляд в будущее.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слушание образцов электронной музыки, дискуссия о значении технических средств в создании современной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проекты, посвященные развитию музыкальной электроники в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импровизация, сочинение музыки с помощью цифровых устройств, программных продуктов и электронных гаджетов.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4 «Жанры музыкального искусства»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Камерная музыка.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музыкальной формы и составление ее буквенной наглядной схемы;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произведений вокальных и инструментальных жанров;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индивидуальная или коллективная импровизация в заданной форме;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выражение музыкального образа камерной миниатюры через устныйили письменный текст, рисунок, пластический этюд.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Циклические формы и жанры.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циклом миниатюр, определение принципа, основного художественного замысла цикла;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небольшого вокального цикла;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строением сонатной формы;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основных партий-тем в одной из классических сонат;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Симфоническая музыка.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Одночастные симфонические жанры (увертюра, картина). Симфония.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симфонии;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образно-тематический конспект;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слушание целиком не менее одного симфонического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посещение концерта (в том числе виртуального) симфонической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последующее составление рецензии на концерт.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Театральные жанры.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отдельными номерами из известных опер, балетов;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материале изученных фрагментов музыкальных спектаклей;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различение, определение на слух: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тембров голосов оперных певцов;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оркестровых групп, тембров инструментов;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типа номера (соло, дуэт, хор);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последующее составление рецензии на спектакль.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Вариативные модули</w:t>
      </w:r>
      <w:r/>
    </w:p>
    <w:p>
      <w:pPr>
        <w:ind w:firstLine="600"/>
        <w:jc w:val="both"/>
        <w:spacing w:before="0" w:after="0" w:line="264" w:lineRule="auto"/>
      </w:pPr>
      <w:r/>
      <w:bookmarkStart w:id="11" w:name="_Toc139895962"/>
      <w:r/>
      <w:bookmarkEnd w:id="11"/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5 «Музыка народов мира»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(изучение тематических блоков данного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– древнейший язык человечества.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экскурсия в музей (реальный или виртуальный) с экспозицией музыкальных артефактов древности, последующий пересказ полученной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импровизация в духе древнего обряда (вызывание дождя, поклонение тотемному животному);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озвучивание, театрализация легенды (мифа) о музыке;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весты, викторины, интеллектуальные игры;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XVII—XX веков».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Музыкальный фольклор народов Европы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Интонации 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характерных интонаций и ритмов в звучании традиционной музыки народов Европы;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общего и особенного при сравнении изучаемых образцов европейского фольклора и фольклора народов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двигательная, ритмическая, интонационная импровизация по мотивам изученных традиций народов Европы (в том числе в форме рондо).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Музыкальный фольклор народов Азии и Африки.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Африканская музыка – стихия ритма. Интонационно-ладовая основа музыки стран Азии (для 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характерных интонаций и ритмов в звучании традиционной музыки народов Африки и Азии;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общего и особенного при сравнении изучаемых образцов азиатского фольклора и фольклора народов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коллективные ритмические импровизации на шумовых и ударных инструментах;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 по теме «Музыка стран Азии и Африки».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Народная музыка Американского континента.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индивидуальные и коллективные ритмические и мелодические импровизации в стиле (жанре) изучаемой традиции.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6 «Европейская 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Национальные истоки классической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Национ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музыки разных жанров, типичных для рассматриваемых национальных стилей, творчества изучаемых композиторов;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 о творчестве европейских композ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Музыкант и публика.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виртуозной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размышление над фактами биографий великих музыкантов – как любимцев публики, так и непонятых современниками;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и соблюдение общепринятых норм слушания музыки, правил поведения в концертном зале, театре оперы и балета;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работа с интерактивной картой (геог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– зеркало эпохи.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Искусство как отражение, с одной сторо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полифонической и гомофонно-гармонической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вокальных, ритмических, речевых канонов;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составление сравн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Музыкальный образ.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Героические обр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сочин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Музыкальная драматургия.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за развитием музыкальных тем, образов, восприятие логики музыкального развития;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узнавание на слух музыкальных тем, их вариантов, видоизмененных в процессе развития;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составление наглядной (буквенной, цифровой) схемы строения музыкального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посещение концерта классической музыки, в прог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Музыкальный стиль.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обобщение и систематизация знаний о различных проявлениях музыкального стиля (стиль композитора, национальный стиль, стиль эпохи);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2–3 вокальных произведений – образцов барокко, классицизма, романтизма, импрессионизма (подлинных или стилизованных);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в звучании незнакомого произведения: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принадлежности к одному из изученных стилей;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исполнительского состава (количество и состав исполнителей, музыкальных инструментов);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жанра, круга образов;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XX 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7 «Духовная музыка»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Храмовый синтез искусств.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вокальных произведений, связанных с религиозной традицией, перекликающихся с ней по тематике;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сходства и различия элементов разных видов искусства (музыки, живописи, архитектуры), относящихся: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русской православной традиции;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западноевропейской христианской традиции;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другим конфессиям (по выбору учителя);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посещение концерта духовной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Развитие церковной музыки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Европейская музыка религиозной традиции (григориан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историей возникновения нотной записи;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нотаций религиозной музыки разных традиций (григорианский хорал, знаменный распев, современные ноты);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(фрагментами) средневековых церковных распевов (одноголосие);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слушание духовной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работа с интерактивной картой,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Музыкальные жанры богослужения.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вокализация музыкальных тем изучаемых духовных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 изученных произведений и их авторов, иметь представление об особенностях их построения и образов;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Религиозные темы и образы в современной музыке.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культуры.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сопоставление тенденций сохранения и переосмысления религиозной традиции в культуре XX–XXI веков;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исполнение музыки духовного содержания, сочиненной современными композиторами;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исследовательские и творческие проекты по теме «Музыка и религия в наше время»; посещение концерта духовной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8 «Современная музыка: основные жанры и направления»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Джаз.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различными джазовыми музыкальными композициямии направлениями (регтайм, биг бэнд, блюз);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одной из «вечнозеленых» джазовых тем, элементы ритмической и вокальной импровизации на ее основе;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Мюзикл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рекламных объявлений о премьерах мюзиклов в современных средствах массовой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одного из мюзиклов, написание собственного рекламного текста для данной постановки;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отдельных номеров из мюзиклов.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Молодежная музыкальная культура.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Направления и стили молодежной музыкальной культуры XX–XXI веков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(рок-н-ролл, блюз-рок, панк-рок, хард-рок, рэп, хип-хоп, фанк и другие). Авторская песня (Б.Окуджава, Ю.Визбор, В. Высоцкий и др.).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песни, относящейся к одному из молодежных музыкальных течений;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дискуссия на тему «Современная музыка»;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презентация альбома своей любимой группы.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цифрового мира.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поиск информации о способах сохранения и передачи музыки прежде и сейчас;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музыкального клипа популярного исполнителя, анализ его художественного образа, стиля, выразительных средств;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 и исполнение популярной современной песни;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проведение социального опроса о роли и месте музыки в жизни современного человека; создание собственного музыкального клипа.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9 «Связь музыки с другими видами искусства»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и литература.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вокальной и инструментальной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сочинение рассказа, стихотворения под впечатлением от восприятия инструментального музыкального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рисование образов программной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и живопись.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Выразительные средства музыкального и изобрази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музыкальными произведениями программной музыки, выявление интонаций изобразительного характера;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и театр.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музыки, созданной отечественными и зарубежными композиторами для драматического театра;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разучивание, исполнение песни из театральной постановки, просмотр видеозаписи спектакля, в котором звучит данная песня;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музыкальная викторина на материале изученных фрагментов музыкальных спектаклей;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кино и телевидения.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деятельности обучающихся: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образцами киномузыки отечественных и зарубежных композиторов;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фильмов с целью анализа выразительного эффекта, создаваемого музыкой; разучивание, исполнение песни из фильма;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2" w:name="block-15269789"/>
      <w:r/>
      <w:bookmarkEnd w:id="12"/>
      <w:bookmarkEnd w:id="9"/>
      <w:r/>
    </w:p>
    <w:p>
      <w:pPr>
        <w:ind w:left="120"/>
        <w:jc w:val="both"/>
        <w:spacing w:before="0" w:after="0" w:line="264" w:lineRule="auto"/>
      </w:pPr>
      <w:r/>
      <w:bookmarkStart w:id="13" w:name="block-15269790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МУЗЫКЕ НА УРОВНЕ ОСНОВНОГО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/>
      <w:bookmarkStart w:id="14" w:name="_Toc139895967"/>
      <w:r/>
      <w:bookmarkEnd w:id="14"/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патриотического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российской гражданской идентичности в поликультурноми многоконфессиональном обществе;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Гимна России и традиций его исполнения, уважение музыкальных символов республик Российской Федерации и других стран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освоению музыкальных традиций своего края, музыкальной культуры народов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достижений отечественных музыкантов, их вклада в мировую музыкальную культуру;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изучению истории отечественной музыкальной культуры;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стремление развивать и сохранять музыкальную культуру своей страны,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гражданского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активное участие в музыкально-куль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духовно-нравственного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нравственного выбора;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эстетического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творчества, таланта;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важности музыкального искусства как средства коммуникации и самовыражения;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стремление к самовыражению в разных видах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ценности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музыкальным языком, навыками познания музыки как искусства интонируемого смысла;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основными спос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 физического воспитания, формирования культуры здоровья и эмоционального благополучия: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жизни с опорой на собственный жизненный опыт и опыт восприятия произведений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навыков рефлексии, признание своего права на ошибку и такого же права другого человека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 трудового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установка на посильное активное участие в практической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трудолюбие в учебе, настойчивость в достижении поставленных целей;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практическому изучению профессий в сфере культуры и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к труду и результатам трудовой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экологического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нравственно-эстетическое отношение к природе,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участие в экологических проектах через различные формы музыкального творчества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9) адаптации к изменяющимся условиям социальной и природной среды: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обучающимися социального опыта, основн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характеризовать существенные признаки конкретного музыкального звучания;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обобщать и формулировать выводы по результатам проведенного слухового наблюдения-исследования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следовать внутренним слухом за развитием музыкального процесса, «наблюдать» звучание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вопросы как исследовательский инструмент познания;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алгоритм действий и использовать его для решения учебных, в том числе исполнительских и творческих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обобщения и выводы по результатам проведенного наблюдения, слухового исследования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специфику работы с аудиоинформацией, музыкальными записями;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интонирование для запоминания звуковой информации, музыкальных произведений;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надежность информации по критериям, предложенным учителем или сформулированным самостоятельно;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невербальная коммуникация: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эффективно использовать интонационно-выразительные возможностив ситуации публичного выступления;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вербальное общение: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суждения, выражать эмоции в соответствии с условиями и целями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выражать свое мнение, в том числе впечатления от общения с музыкальным искусством в устных и письменных текстах;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диалог, дискуссию, задавать вопросы по существу обсуждаемой темы, поддерживать благожелательный тон диалога;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публично представлять результаты учебной и творческой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совместная деятельность (сотрудничество):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обобщать мнения нескольких людей, проявлять готовность руководить, выполнять поручения, подчиняться;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достижение целей через решение ряда последовательных задач частного характера;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план действий, вносить необходимые коррективы в ходе его реализации;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наиболее важные проблемы для решения в учебных и жизненных ситуациях;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выбор и брать за него ответственность на себя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 (рефлексия):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самоконтроля, самомотивации и рефлексии;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адекватную оценку учебной ситуации и предлагать план ее изменения;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Эмоциональный интеллект: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анализировать причины эмоций;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мотивы и намерения другого человека, анализируя коммуникативно-интонационную ситуацию;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регулировать способ выражения собственных эмоций.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Принятие себя и других: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уважительно и осознанно относиться к другому человеку и его мнению, эстетическим предпочтениям и вкусам;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 и других, не осуждая;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открытость;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невозможность контролировать все вокруг.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систем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Предметные результаты характеризуют сфор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Обучающиеся, освоившие основную образовательную программу по музыке: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воспринимают российскую музыкальную культуру как целостное и самобытное цивилизационное явление;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знают достижения отечественных мастеров музыкальной культуры, испытывают гордость за них;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сознательно стремятся к укреплению и сохранению собственной музыкальной идентичности (разбираются в особенностях музы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1 «Музыка моего края»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отличать и ценить музыкальные традиции своей республики, края, народа;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особенности творчества народных и профессиональных музыкантов, творческих коллективов своего края;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и оценивать образцы музыкального фольклора и сочинения композиторов своей малой родины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2 «Народное музыкальное творчество России»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 и исполнять произведения различных жанров фольклорной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слух принадлежность народных музыкальных инструментовк группам духовых, струнных, ударно-шумовых инструментов;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3 «Русская классическая музыка»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 произведения русских композиторов-классиков, называть автора, произведение, исполнительский состав;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(в том числе фрагментарно, отдельными темами) сочинения русских композиторов;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творчество не менее двух отечественных композиторов-классиков, приводить примеры наиболее известных сочинений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4 «Жанры музыкального искусства»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рассуждать о круге образов и средствах их воплощения, типичныхдля данного жанра;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выразительно исполнять произведения (в том числе фрагменты) вокальных, инструментальных и музыкально-театральных жанров.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5 «Музыка народов мира»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 и исполнять произведения различных жанров фольклорной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6 «Европейская классическая музыка»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(в том числе фрагментарно) сочинения композиторов-классиков;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творчество не менее двух композиторов-классиков, приводить примеры наиболее известных сочинений.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7 «Духовная музыка» обучающийся научится: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характеризовать жанры и произведения русской и европейской духовной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произведения русской и европейской духовной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сочинений духовной музыки, называть их автора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8 «Современная музыка: основные жанры и направления»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и характеризовать стили, направления и жанры современной музыки;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определять на слух виды оркестров, ансамблей, тембры музыкальных инструментов, входящих в их состав;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современные музыкальные произведения в разных видах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стилевые и жанровые параллели между музыкой и другими видами искусств;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анализировать средства выразительности разных видов искусств;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импровизировать, создавать произведения в одном виде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5" w:name="block-15269790"/>
      <w:r/>
      <w:bookmarkEnd w:id="15"/>
      <w:bookmarkEnd w:id="13"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  <w:r/>
      <w:r/>
      <w:r/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Музыка моего края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Наш край сегодня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Народное музыкальное творчество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 рубежах 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Русская классическая музыка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Русский 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Русская исполнительская 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Жанры музыкального искусства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Театральные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Музыкальный фольклор народов Азии и Африки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Европейская классическая музыка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– зеркало эпохи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Религиозные темы и образы в современной музыке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Современная музыка: основные жанры и направления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цифрового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Традиции и новаторство в музыке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Связь музыки с другими видами искусства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кино и 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Милый сердцу край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Исследовательский проект на одну из тем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Музыкальная панорама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Современная жизнь фольклора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Классика балетного жанра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f5eaa2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https://m.edsoo.ru/f5eaa20c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музыкальном театре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концертном зале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Музыкальная панорама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Исследовательский проект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музыкальном театре. Опера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f5ea9a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https://m.edsoo.ru/f5ea9afa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«Князь Игорь»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f5ea9c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https://m.edsoo.ru/f5ea9c62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Опера: строение музыкального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f5ea9d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https://m.edsoo.ru/f5ea9dd4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Портреты великих исполнителей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Музыкальные зарисовки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Симфония: прошлое и настоящее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Приёмы музыкальной драматургии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Лирико-драматическая симфония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Музыкальные традиции Востока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Воплощение восточной тематики в творчестве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Воплощение восточной тематики в творчестве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Музыкальные завещания потомкам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Музыкальные завещания потомкам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в храмовом синтезе искусств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Свиридов «О России петь — что стремиться в храм…»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Свет фресок Дионисия — миру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Классика в современной обработке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f5eab2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https://m.edsoo.ru/f5eab27e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7" w:tooltip="https://m.edsoo.ru/f5eab4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https://m.edsoo.ru/f5eab4d6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музыкальном театре. 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f5eabc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https://m.edsoo.ru/f5eabc2e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9" w:tooltip="https://m.edsoo.ru/f5eabf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https://m.edsoo.ru/f5eabff8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0" w:tooltip="https://m.edsoo.ru/f5eac1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https://m.edsoo.ru/f5eac156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Популярные авторы мюзиклов 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«Музыканты – извечные маги»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f5eab8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https://m.edsoo.ru/f5eab86e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2" w:tooltip="https://m.edsoo.ru/f5eab9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https://m.edsoo.ru/f5eab9c2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«Музыканты – извечные маги»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f5eab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https://m.edsoo.ru/f5eabaf8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в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f5ea85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https://m.edsoo.ru/f5ea85a6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Жанры фильма-оперы, фильма-балета, фильма-мюзикла, музыкального мультфильма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f5ea87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https://m.edsoo.ru/f5ea8786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к фильму «Властелин колец»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Музыка и песни Б.Окуджавы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9" w:name="block-15269792"/>
      <w:r/>
      <w:bookmarkEnd w:id="19"/>
      <w:bookmarkEnd w:id="18"/>
      <w:r/>
    </w:p>
    <w:p>
      <w:pPr>
        <w:ind w:left="120"/>
        <w:jc w:val="left"/>
        <w:spacing w:before="0" w:after="0"/>
      </w:pPr>
      <w:r/>
      <w:bookmarkStart w:id="20" w:name="block-15269793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sz w:val="28"/>
        </w:rPr>
        <w:br/>
      </w:r>
      <w:bookmarkStart w:id="22" w:name="74bf6636-2c61-4c65-87ef-0b356004ea0d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22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bookmarkStart w:id="23" w:name="9b56b7b7-4dec-4bc0-ba6e-fd0a58c91303"/>
      <w:r>
        <w:rPr>
          <w:rFonts w:ascii="Times New Roman" w:hAnsi="Times New Roman"/>
          <w:b w:val="0"/>
          <w:i w:val="0"/>
          <w:color w:val="000000"/>
          <w:sz w:val="28"/>
        </w:rPr>
        <w:t xml:space="preserve">https://lesson.edu.ru/</w:t>
      </w:r>
      <w:bookmarkEnd w:id="23"/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  <w:r/>
      <w:bookmarkStart w:id="24" w:name="block-15269793"/>
      <w:r/>
      <w:bookmarkEnd w:id="24"/>
      <w:bookmarkEnd w:id="20"/>
      <w:r/>
      <w:r/>
      <w:r/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</w:style>
  <w:style w:type="paragraph" w:styleId="617">
    <w:name w:val="Heading 1"/>
    <w:basedOn w:val="616"/>
    <w:next w:val="616"/>
    <w:link w:val="624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18">
    <w:name w:val="Heading 2"/>
    <w:basedOn w:val="616"/>
    <w:next w:val="616"/>
    <w:link w:val="6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19">
    <w:name w:val="Heading 3"/>
    <w:basedOn w:val="616"/>
    <w:next w:val="616"/>
    <w:link w:val="626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20">
    <w:name w:val="Heading 4"/>
    <w:basedOn w:val="616"/>
    <w:next w:val="616"/>
    <w:link w:val="627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21" w:default="1">
    <w:name w:val="Default Paragraph Font"/>
    <w:uiPriority w:val="1"/>
    <w:semiHidden/>
    <w:unhideWhenUsed/>
  </w:style>
  <w:style w:type="paragraph" w:styleId="622">
    <w:name w:val="Header"/>
    <w:basedOn w:val="616"/>
    <w:link w:val="623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3" w:customStyle="1">
    <w:name w:val="Header Char"/>
    <w:basedOn w:val="621"/>
    <w:link w:val="622"/>
    <w:uiPriority w:val="99"/>
  </w:style>
  <w:style w:type="character" w:styleId="624" w:customStyle="1">
    <w:name w:val="Heading 1 Char"/>
    <w:basedOn w:val="621"/>
    <w:link w:val="61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5" w:customStyle="1">
    <w:name w:val="Heading 2 Char"/>
    <w:basedOn w:val="621"/>
    <w:link w:val="61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26" w:customStyle="1">
    <w:name w:val="Heading 3 Char"/>
    <w:basedOn w:val="621"/>
    <w:link w:val="61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27" w:customStyle="1">
    <w:name w:val="Heading 4 Char"/>
    <w:basedOn w:val="621"/>
    <w:link w:val="62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28">
    <w:name w:val="Normal Indent"/>
    <w:basedOn w:val="616"/>
    <w:uiPriority w:val="99"/>
    <w:unhideWhenUsed/>
    <w:pPr>
      <w:ind w:left="720"/>
    </w:pPr>
  </w:style>
  <w:style w:type="paragraph" w:styleId="629">
    <w:name w:val="Subtitle"/>
    <w:basedOn w:val="616"/>
    <w:next w:val="616"/>
    <w:link w:val="630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30" w:customStyle="1">
    <w:name w:val="Subtitle Char"/>
    <w:basedOn w:val="621"/>
    <w:link w:val="62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31">
    <w:name w:val="Title"/>
    <w:basedOn w:val="616"/>
    <w:next w:val="616"/>
    <w:link w:val="632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2" w:customStyle="1">
    <w:name w:val="Title Char"/>
    <w:basedOn w:val="621"/>
    <w:link w:val="6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3">
    <w:name w:val="Emphasis"/>
    <w:basedOn w:val="621"/>
    <w:uiPriority w:val="20"/>
    <w:qFormat/>
    <w:rPr>
      <w:i/>
      <w:iCs/>
    </w:rPr>
  </w:style>
  <w:style w:type="character" w:styleId="634">
    <w:name w:val="Hyperlink"/>
    <w:basedOn w:val="621"/>
    <w:uiPriority w:val="99"/>
    <w:unhideWhenUsed/>
    <w:rPr>
      <w:color w:val="0000ff" w:themeColor="hyperlink"/>
      <w:u w:val="single"/>
    </w:rPr>
  </w:style>
  <w:style w:type="table" w:styleId="635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7">
    <w:name w:val="Caption"/>
    <w:basedOn w:val="616"/>
    <w:next w:val="616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166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.edsoo.ru/f5ea9dd4" TargetMode="External"/><Relationship Id="rId9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a9dd4" TargetMode="External"/><Relationship Id="rId11" Type="http://schemas.openxmlformats.org/officeDocument/2006/relationships/hyperlink" Target="https://m.edsoo.ru/f5ea9dd4" TargetMode="External"/><Relationship Id="rId12" Type="http://schemas.openxmlformats.org/officeDocument/2006/relationships/hyperlink" Target="https://m.edsoo.ru/f5ea9dd4" TargetMode="External"/><Relationship Id="rId13" Type="http://schemas.openxmlformats.org/officeDocument/2006/relationships/hyperlink" Target="https://m.edsoo.ru/f5ea9dd4" TargetMode="External"/><Relationship Id="rId14" Type="http://schemas.openxmlformats.org/officeDocument/2006/relationships/hyperlink" Target="https://m.edsoo.ru/f5ea9dd4" TargetMode="External"/><Relationship Id="rId15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a9dd4" TargetMode="External"/><Relationship Id="rId17" Type="http://schemas.openxmlformats.org/officeDocument/2006/relationships/hyperlink" Target="https://m.edsoo.ru/f5ea9dd4" TargetMode="External"/><Relationship Id="rId18" Type="http://schemas.openxmlformats.org/officeDocument/2006/relationships/hyperlink" Target="https://m.edsoo.ru/f5ea9dd4" TargetMode="External"/><Relationship Id="rId19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a9dd4" TargetMode="External"/><Relationship Id="rId22" Type="http://schemas.openxmlformats.org/officeDocument/2006/relationships/hyperlink" Target="https://m.edsoo.ru/f5eaa20c" TargetMode="External"/><Relationship Id="rId23" Type="http://schemas.openxmlformats.org/officeDocument/2006/relationships/hyperlink" Target="https://m.edsoo.ru/f5ea9afa" TargetMode="External"/><Relationship Id="rId24" Type="http://schemas.openxmlformats.org/officeDocument/2006/relationships/hyperlink" Target="https://m.edsoo.ru/f5ea9c62" TargetMode="External"/><Relationship Id="rId25" Type="http://schemas.openxmlformats.org/officeDocument/2006/relationships/hyperlink" Target="https://m.edsoo.ru/f5ea9dd4" TargetMode="External"/><Relationship Id="rId26" Type="http://schemas.openxmlformats.org/officeDocument/2006/relationships/hyperlink" Target="https://m.edsoo.ru/f5eab27e" TargetMode="External"/><Relationship Id="rId27" Type="http://schemas.openxmlformats.org/officeDocument/2006/relationships/hyperlink" Target="https://m.edsoo.ru/f5eab4d6" TargetMode="External"/><Relationship Id="rId28" Type="http://schemas.openxmlformats.org/officeDocument/2006/relationships/hyperlink" Target="https://m.edsoo.ru/f5eabc2e" TargetMode="External"/><Relationship Id="rId29" Type="http://schemas.openxmlformats.org/officeDocument/2006/relationships/hyperlink" Target="https://m.edsoo.ru/f5eabff8" TargetMode="External"/><Relationship Id="rId30" Type="http://schemas.openxmlformats.org/officeDocument/2006/relationships/hyperlink" Target="https://m.edsoo.ru/f5eac156" TargetMode="External"/><Relationship Id="rId31" Type="http://schemas.openxmlformats.org/officeDocument/2006/relationships/hyperlink" Target="https://m.edsoo.ru/f5eab86e" TargetMode="External"/><Relationship Id="rId32" Type="http://schemas.openxmlformats.org/officeDocument/2006/relationships/hyperlink" Target="https://m.edsoo.ru/f5eab9c2" TargetMode="External"/><Relationship Id="rId33" Type="http://schemas.openxmlformats.org/officeDocument/2006/relationships/hyperlink" Target="https://m.edsoo.ru/f5eabaf8" TargetMode="External"/><Relationship Id="rId34" Type="http://schemas.openxmlformats.org/officeDocument/2006/relationships/hyperlink" Target="https://m.edsoo.ru/f5ea85a6" TargetMode="External"/><Relationship Id="rId35" Type="http://schemas.openxmlformats.org/officeDocument/2006/relationships/hyperlink" Target="https://m.edsoo.ru/f5ea87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2024-11-28T13:42:23Z</dcterms:modified>
</cp:coreProperties>
</file>